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ascii="宋体" w:hAnsi="宋体" w:eastAsia="宋体" w:cs="宋体"/>
          <w:sz w:val="24"/>
        </w:rPr>
      </w:pPr>
      <w:r>
        <w:rPr>
          <w:rFonts w:hint="eastAsia" w:ascii="宋体" w:hAnsi="宋体" w:eastAsia="宋体" w:cs="宋体"/>
          <w:sz w:val="24"/>
        </w:rPr>
        <w:t>广东省建筑设计研究院</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截至2019年2月底，全国设市城市累计建成城市污水处理厂5500多座(不含乡镇污水处理厂和工业)，污水处理能力达2.04亿立方米/日。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bookmarkStart w:id="1" w:name="_GoBack"/>
      <w:bookmarkEnd w:id="1"/>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题目：排水管渠腐蚀状况评判与模拟</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  李文平  中</w:t>
      </w: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ascii="宋体" w:hAnsi="宋体" w:eastAsia="宋体" w:cs="宋体"/>
          <w:sz w:val="24"/>
        </w:rPr>
      </w:pPr>
      <w:r>
        <w:rPr>
          <w:rFonts w:hint="eastAsia" w:ascii="宋体" w:hAnsi="宋体" w:eastAsia="宋体" w:cs="宋体"/>
          <w:sz w:val="24"/>
        </w:rPr>
        <w:t>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专家 </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  周传庭   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 xml:space="preserve"> </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Cs/>
          <w:kern w:val="0"/>
          <w:sz w:val="24"/>
        </w:rPr>
      </w:pPr>
      <w:r>
        <w:rPr>
          <w:rFonts w:ascii="宋体" w:hAnsi="宋体" w:eastAsia="宋体"/>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2019年8月5日前返回参会回执并汇款的普通参会人员为2000元/人；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2018年8月5日前返回参会回执并汇款的设备厂家参会人员为2600元/人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 xml:space="preserve">任莹莹15122360102 (论文投稿) </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(发票和住房事宜)</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2019-08-05T02:52:37Z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