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(第五届)邀请函暨征稿启事</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 xml:space="preserve">时间：2021年8月19日—22日，19日全天报到，20日—21日会场报告，22日参观地点：粤港澳大湾区(会场酒店：东莞会展国际大酒店)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hint="eastAsia"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bookmarkStart w:id="0" w:name="_GoBack"/>
      <w:bookmarkEnd w:id="0"/>
      <w:r>
        <w:rPr>
          <w:rFonts w:hint="eastAsia" w:ascii="宋体" w:hAnsi="宋体" w:cs="宋体"/>
          <w:sz w:val="24"/>
        </w:rPr>
        <w:t>麦斯特环境科技股份有限公司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spacing w:line="480" w:lineRule="auto"/>
        <w:rPr>
          <w:rFonts w:ascii="宋体" w:hAnsi="宋体" w:cs="宋体"/>
        </w:rPr>
      </w:pPr>
      <w:r>
        <w:rPr>
          <w:rFonts w:hint="eastAsia" w:ascii="宋体" w:hAnsi="宋体" w:cs="宋体"/>
        </w:rPr>
        <w:t>广州凯能电器科技有限公司</w:t>
      </w:r>
    </w:p>
    <w:p>
      <w:pPr>
        <w:spacing w:line="480" w:lineRule="auto"/>
        <w:rPr>
          <w:rFonts w:ascii="宋体" w:hAnsi="宋体" w:cs="宋体"/>
        </w:rPr>
      </w:pPr>
      <w:r>
        <w:rPr>
          <w:rFonts w:hint="eastAsia" w:ascii="宋体" w:hAnsi="宋体" w:cs="宋体"/>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spacing w:line="480" w:lineRule="auto"/>
        <w:rPr>
          <w:rFonts w:ascii="宋体" w:hAnsi="宋体" w:cs="宋体"/>
          <w:sz w:val="24"/>
        </w:rPr>
      </w:pPr>
      <w:r>
        <w:rPr>
          <w:rFonts w:hint="eastAsia" w:ascii="宋体" w:hAnsi="宋体" w:cs="宋体"/>
          <w:sz w:val="24"/>
        </w:rPr>
        <w:t>南方泵业股份有限公司</w:t>
      </w:r>
    </w:p>
    <w:p>
      <w:pPr>
        <w:pStyle w:val="9"/>
        <w:shd w:val="clear" w:color="auto" w:fill="FFFFFF"/>
        <w:spacing w:after="0" w:line="480" w:lineRule="auto"/>
        <w:jc w:val="both"/>
      </w:pPr>
      <w:r>
        <w:rPr>
          <w:rFonts w:hint="eastAsia"/>
          <w:spacing w:val="8"/>
          <w:shd w:val="clear" w:color="auto" w:fill="FFFFFF"/>
        </w:rPr>
        <w:t>北京海普润膜科技有限公司</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rPr>
      </w:pPr>
      <w:r>
        <w:rPr>
          <w:rFonts w:hint="eastAsia" w:ascii="宋体" w:hAnsi="宋体" w:cs="宋体"/>
          <w:sz w:val="24"/>
        </w:rPr>
        <w:t xml:space="preserve">清研环境科技股份有限公司 </w:t>
      </w:r>
    </w:p>
    <w:p>
      <w:pPr>
        <w:spacing w:line="48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中麒赋能水务科技股份有限公司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北京华明广远环境科技有限公司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 xml:space="preserve">安越非开挖工程技术股份有限公司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spacing w:val="8"/>
          <w:shd w:val="clear" w:color="auto" w:fill="FFFFFF"/>
        </w:rPr>
      </w:pPr>
      <w:r>
        <w:rPr>
          <w:rFonts w:hint="eastAsia"/>
          <w:bCs/>
        </w:rPr>
        <w:t>亚洲环保杂志社</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hint="eastAsia" w:ascii="宋体" w:hAnsi="宋体" w:cs="宋体"/>
          <w:sz w:val="24"/>
        </w:rPr>
      </w:pPr>
      <w:r>
        <w:rPr>
          <w:rFonts w:hint="eastAsia" w:ascii="宋体" w:hAnsi="宋体" w:cs="宋体"/>
          <w:sz w:val="24"/>
        </w:rPr>
        <w:t>太原市市政工程设计研究院</w:t>
      </w:r>
    </w:p>
    <w:p>
      <w:pPr>
        <w:spacing w:line="480" w:lineRule="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rPr>
      </w:pPr>
      <w:r>
        <w:rPr>
          <w:rFonts w:hint="eastAsia" w:ascii="宋体" w:hAnsi="宋体" w:cs="宋体"/>
          <w:sz w:val="24"/>
        </w:rPr>
        <w:t>中瑞（天津）环境技术发展有限公司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ascii="宋体" w:hAnsi="宋体" w:cs="宋体"/>
          <w:sz w:val="24"/>
        </w:rPr>
      </w:pPr>
      <w:r>
        <w:rPr>
          <w:rFonts w:hint="eastAsia" w:ascii="宋体" w:hAnsi="宋体" w:cs="宋体"/>
          <w:bCs/>
          <w:sz w:val="24"/>
        </w:rPr>
        <w:t>无锡海拓环保装备科技有限公司</w:t>
      </w:r>
    </w:p>
    <w:p>
      <w:pPr>
        <w:spacing w:line="480" w:lineRule="auto"/>
        <w:rPr>
          <w:rFonts w:ascii="宋体" w:hAnsi="宋体" w:cs="宋体"/>
          <w:sz w:val="24"/>
        </w:rPr>
      </w:pPr>
      <w:r>
        <w:rPr>
          <w:rFonts w:hint="eastAsia" w:ascii="宋体" w:hAnsi="宋体" w:cs="宋体"/>
          <w:sz w:val="24"/>
        </w:rPr>
        <w:t>浙江联核动力科技有限公司</w:t>
      </w:r>
    </w:p>
    <w:p>
      <w:pPr>
        <w:spacing w:line="480" w:lineRule="auto"/>
        <w:rPr>
          <w:rFonts w:ascii="宋体" w:hAnsi="宋体" w:cs="宋体"/>
          <w:sz w:val="24"/>
        </w:rPr>
      </w:pPr>
      <w:r>
        <w:rPr>
          <w:rFonts w:hint="eastAsia" w:ascii="宋体" w:hAnsi="宋体" w:cs="宋体"/>
          <w:sz w:val="24"/>
        </w:rPr>
        <w:t>北京赛诺膜技术有限公司</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480" w:lineRule="auto"/>
        <w:jc w:val="both"/>
      </w:pPr>
      <w:r>
        <w:rPr>
          <w:rFonts w:hint="eastAsia"/>
        </w:rPr>
        <w:t>华霖富水利环境技术咨询（上海）有限公司</w:t>
      </w:r>
    </w:p>
    <w:p>
      <w:pPr>
        <w:pStyle w:val="9"/>
        <w:shd w:val="clear" w:color="auto" w:fill="FFFFFF"/>
        <w:spacing w:line="480" w:lineRule="auto"/>
        <w:jc w:val="both"/>
      </w:pPr>
      <w:r>
        <w:rPr>
          <w:rFonts w:hint="eastAsia"/>
        </w:rPr>
        <w:t>佛山市金凯地过滤设备有限公司</w:t>
      </w:r>
    </w:p>
    <w:p>
      <w:pPr>
        <w:pStyle w:val="9"/>
        <w:shd w:val="clear" w:color="auto" w:fill="FFFFFF"/>
        <w:spacing w:line="480" w:lineRule="auto"/>
        <w:jc w:val="both"/>
      </w:pPr>
      <w:r>
        <w:rPr>
          <w:rFonts w:hint="eastAsia"/>
        </w:rPr>
        <w:t xml:space="preserve">海宁亚大塑料管道系统有限公司 </w:t>
      </w:r>
    </w:p>
    <w:p>
      <w:pPr>
        <w:pStyle w:val="9"/>
        <w:shd w:val="clear" w:color="auto" w:fill="FFFFFF"/>
        <w:spacing w:line="480" w:lineRule="auto"/>
        <w:jc w:val="both"/>
      </w:pPr>
      <w:r>
        <w:rPr>
          <w:rFonts w:hint="eastAsia"/>
        </w:rPr>
        <w:t>山东省邦皓环保科技有限公司</w:t>
      </w:r>
    </w:p>
    <w:p>
      <w:pPr>
        <w:pStyle w:val="9"/>
        <w:shd w:val="clear" w:color="auto" w:fill="FFFFFF"/>
        <w:spacing w:line="480" w:lineRule="auto"/>
        <w:jc w:val="both"/>
      </w:pPr>
      <w:r>
        <w:rPr>
          <w:rFonts w:hint="eastAsia"/>
        </w:rPr>
        <w:t xml:space="preserve">深圳市宏电技术股份有限公司  </w:t>
      </w:r>
    </w:p>
    <w:p>
      <w:pPr>
        <w:pStyle w:val="9"/>
        <w:shd w:val="clear" w:color="auto" w:fill="FFFFFF"/>
        <w:spacing w:line="480" w:lineRule="auto"/>
        <w:jc w:val="both"/>
      </w:pPr>
      <w:r>
        <w:rPr>
          <w:rFonts w:hint="eastAsia"/>
        </w:rPr>
        <w:t xml:space="preserve">北京金控数据技术股份有限公司 </w:t>
      </w:r>
    </w:p>
    <w:p>
      <w:pPr>
        <w:pStyle w:val="9"/>
        <w:shd w:val="clear" w:color="auto" w:fill="FFFFFF"/>
        <w:spacing w:line="480" w:lineRule="auto"/>
        <w:jc w:val="both"/>
      </w:pPr>
      <w:r>
        <w:rPr>
          <w:rFonts w:hint="eastAsia"/>
        </w:rPr>
        <w:t>青岛邦皓环境科技有限公司</w:t>
      </w:r>
    </w:p>
    <w:p>
      <w:pPr>
        <w:pStyle w:val="9"/>
        <w:shd w:val="clear" w:color="auto" w:fill="FFFFFF"/>
        <w:spacing w:line="480" w:lineRule="auto"/>
        <w:jc w:val="both"/>
        <w:rPr>
          <w:bCs/>
        </w:rPr>
      </w:pPr>
      <w:r>
        <w:rPr>
          <w:rFonts w:hint="eastAsia"/>
          <w:bCs/>
        </w:rPr>
        <w:t>赢特环保科技（无锡）有限公司</w:t>
      </w:r>
    </w:p>
    <w:p>
      <w:pPr>
        <w:pStyle w:val="9"/>
        <w:shd w:val="clear" w:color="auto" w:fill="FFFFFF"/>
        <w:spacing w:line="480" w:lineRule="auto"/>
        <w:jc w:val="both"/>
        <w:rPr>
          <w:bCs/>
        </w:rPr>
      </w:pPr>
      <w:r>
        <w:rPr>
          <w:rFonts w:hint="eastAsia"/>
          <w:bCs/>
        </w:rPr>
        <w:t>舒朋士环境科技(常州)股份有限公司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bCs/>
        </w:rPr>
      </w:pPr>
      <w:r>
        <w:rPr>
          <w:rFonts w:hint="eastAsia"/>
          <w:spacing w:val="8"/>
          <w:shd w:val="clear" w:color="auto" w:fill="FFFFFF"/>
        </w:rPr>
        <w:t xml:space="preserve">浙江沃特水处理设备股份有限公司 </w:t>
      </w:r>
    </w:p>
    <w:p>
      <w:pPr>
        <w:pStyle w:val="9"/>
        <w:shd w:val="clear" w:color="auto" w:fill="FFFFFF"/>
        <w:spacing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中规院（北京）规划设计公司生态市政院</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val="en-US" w:eastAsia="zh-CN"/>
        </w:rPr>
        <w:t xml:space="preserve"> </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spacing w:line="480" w:lineRule="auto"/>
        <w:rPr>
          <w:rFonts w:ascii="宋体" w:hAnsi="宋体" w:cs="宋体"/>
          <w:bCs/>
          <w:sz w:val="24"/>
        </w:rPr>
      </w:pPr>
    </w:p>
    <w:p>
      <w:pPr>
        <w:spacing w:line="480" w:lineRule="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spacing w:line="360" w:lineRule="auto"/>
        <w:rPr>
          <w:rFonts w:ascii="宋体" w:hAnsi="宋体"/>
          <w:sz w:val="24"/>
        </w:rPr>
      </w:pP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Cs/>
          <w:kern w:val="36"/>
          <w:sz w:val="24"/>
        </w:rPr>
      </w:pPr>
    </w:p>
    <w:p>
      <w:pPr>
        <w:widowControl/>
        <w:numPr>
          <w:ilvl w:val="0"/>
          <w:numId w:val="1"/>
        </w:numPr>
        <w:shd w:val="clear" w:color="auto" w:fill="FFFFFF"/>
        <w:spacing w:line="480" w:lineRule="auto"/>
        <w:contextualSpacing/>
        <w:rPr>
          <w:rFonts w:eastAsia="黑体"/>
          <w:b/>
        </w:rPr>
      </w:pPr>
      <w:r>
        <w:rPr>
          <w:rFonts w:hint="eastAsia" w:ascii="宋体" w:hAnsi="宋体" w:cs="宋体"/>
          <w:b/>
          <w:bCs/>
          <w:szCs w:val="21"/>
        </w:rPr>
        <w:t>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b/>
          <w:color w:val="000000"/>
          <w:spacing w:val="8"/>
          <w:sz w:val="24"/>
          <w:shd w:val="clear" w:color="auto" w:fill="FFFFFF"/>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spacing w:line="360" w:lineRule="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olor w:val="000000"/>
          <w:szCs w:val="21"/>
        </w:rPr>
      </w:pPr>
    </w:p>
    <w:p>
      <w:pPr>
        <w:numPr>
          <w:ilvl w:val="0"/>
          <w:numId w:val="2"/>
        </w:numPr>
        <w:spacing w:line="360" w:lineRule="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Cs w:val="21"/>
        </w:rPr>
      </w:pPr>
    </w:p>
    <w:p>
      <w:pPr>
        <w:autoSpaceDN w:val="0"/>
        <w:spacing w:line="360" w:lineRule="atLeast"/>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9"/>
        <w:spacing w:after="0" w:line="480" w:lineRule="auto"/>
      </w:pPr>
      <w:r>
        <w:rPr>
          <w:rFonts w:hint="eastAsia"/>
        </w:rPr>
        <w:t>本届大会以会议研讨交流为主（约60个专家报告）和现场参观典型工程（计划参观太原市城南污水处理厂）为辅助的形式。</w:t>
      </w:r>
    </w:p>
    <w:p>
      <w:pPr>
        <w:pStyle w:val="9"/>
        <w:spacing w:after="0" w:line="480" w:lineRule="auto"/>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spacing w:line="480" w:lineRule="auto"/>
        <w:jc w:val="center"/>
        <w:rPr>
          <w:rFonts w:ascii="宋体" w:hAnsi="宋体" w:cs="宋体"/>
          <w:b/>
          <w:bCs/>
          <w:sz w:val="24"/>
        </w:rPr>
      </w:pPr>
    </w:p>
    <w:p>
      <w:pPr>
        <w:widowControl/>
        <w:spacing w:line="480" w:lineRule="auto"/>
        <w:jc w:val="left"/>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widowControl/>
        <w:spacing w:line="480" w:lineRule="auto"/>
        <w:jc w:val="left"/>
        <w:rPr>
          <w:rFonts w:ascii="宋体" w:hAnsi="宋体" w:cs="宋体"/>
          <w:b/>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sz w:val="24"/>
        </w:rPr>
        <w:t>领导致辞</w:t>
      </w:r>
    </w:p>
    <w:p>
      <w:pPr>
        <w:spacing w:line="480" w:lineRule="auto"/>
        <w:rPr>
          <w:rFonts w:ascii="宋体" w:hAnsi="宋体" w:cs="宋体"/>
          <w:sz w:val="24"/>
        </w:rPr>
      </w:pPr>
      <w:r>
        <w:rPr>
          <w:rFonts w:hint="eastAsia" w:ascii="宋体" w:hAnsi="宋体" w:cs="宋体"/>
          <w:sz w:val="24"/>
        </w:rPr>
        <w:t xml:space="preserve">8：30—12：00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spacing w:line="480" w:lineRule="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spacing w:line="480" w:lineRule="auto"/>
        <w:rPr>
          <w:rFonts w:ascii="宋体" w:hAnsi="宋体" w:cs="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cs="宋体"/>
          <w:sz w:val="24"/>
        </w:rPr>
      </w:pPr>
    </w:p>
    <w:p>
      <w:pPr>
        <w:widowControl/>
        <w:spacing w:line="480" w:lineRule="auto"/>
        <w:jc w:val="left"/>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spacing w:line="480" w:lineRule="auto"/>
        <w:jc w:val="left"/>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spacing w:line="480" w:lineRule="auto"/>
        <w:jc w:val="left"/>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spacing w:line="480" w:lineRule="auto"/>
        <w:jc w:val="left"/>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spacing w:line="480" w:lineRule="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spacing w:after="0" w:line="480" w:lineRule="auto"/>
        <w:jc w:val="both"/>
        <w:rPr>
          <w:b/>
          <w:color w:val="000000"/>
        </w:rPr>
      </w:pPr>
    </w:p>
    <w:p>
      <w:pPr>
        <w:pStyle w:val="9"/>
        <w:shd w:val="clear" w:color="auto" w:fill="FFFFFF"/>
        <w:spacing w:after="0" w:line="480" w:lineRule="auto"/>
        <w:jc w:val="both"/>
        <w:rPr>
          <w:color w:val="000000"/>
        </w:rPr>
      </w:pPr>
      <w:r>
        <w:rPr>
          <w:rFonts w:hint="eastAsia"/>
          <w:b/>
          <w:color w:val="000000"/>
        </w:rPr>
        <w:t>题  目：</w:t>
      </w:r>
      <w:r>
        <w:rPr>
          <w:rFonts w:hint="eastAsia"/>
          <w:color w:val="000000"/>
        </w:rPr>
        <w:t>磁絮凝沉淀技术介绍及市场应用（2020）</w:t>
      </w:r>
    </w:p>
    <w:p>
      <w:pPr>
        <w:pStyle w:val="9"/>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spacing w:before="0" w:beforeAutospacing="0" w:after="0" w:afterAutospacing="0" w:line="480" w:lineRule="auto"/>
        <w:jc w:val="both"/>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spacing w:before="0" w:beforeAutospacing="0" w:after="0" w:afterAutospacing="0" w:line="480" w:lineRule="auto"/>
        <w:jc w:val="both"/>
        <w:rPr>
          <w:rFonts w:cs="宋体"/>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spacing w:line="480" w:lineRule="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spacing w:line="480" w:lineRule="auto"/>
        <w:jc w:val="left"/>
        <w:rPr>
          <w:rFonts w:ascii="宋体" w:hAnsi="宋体" w:cs="宋体"/>
          <w:b/>
          <w:bCs/>
          <w:sz w:val="24"/>
        </w:rPr>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spacing w:line="480" w:lineRule="auto"/>
        <w:rPr>
          <w:rFonts w:ascii="宋体" w:hAnsi="宋体" w:cs="宋体"/>
          <w:sz w:val="24"/>
        </w:rPr>
      </w:pP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pPr>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spacing w:line="480" w:lineRule="auto"/>
        <w:jc w:val="left"/>
        <w:rPr>
          <w:rFonts w:ascii="宋体" w:hAnsi="宋体" w:cs="宋体"/>
          <w:kern w:val="0"/>
          <w:sz w:val="24"/>
        </w:rPr>
      </w:pPr>
    </w:p>
    <w:p>
      <w:pPr>
        <w:spacing w:line="480" w:lineRule="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spacing w:after="0" w:line="480" w:lineRule="auto"/>
        <w:jc w:val="both"/>
        <w:rPr>
          <w:bCs/>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spacing w:line="480" w:lineRule="auto"/>
        <w:rPr>
          <w:rFonts w:ascii="宋体" w:hAnsi="宋体" w:cs="宋体"/>
          <w:sz w:val="24"/>
        </w:rPr>
      </w:pP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spacing w:line="480" w:lineRule="auto"/>
        <w:jc w:val="left"/>
        <w:rPr>
          <w:rFonts w:ascii="宋体" w:hAnsi="宋体" w:cs="宋体"/>
          <w:bCs/>
          <w:color w:val="000000"/>
          <w:kern w:val="0"/>
          <w:sz w:val="24"/>
        </w:rPr>
      </w:pPr>
    </w:p>
    <w:p>
      <w:pPr>
        <w:pStyle w:val="9"/>
        <w:shd w:val="clear" w:color="auto" w:fill="FFFFFF"/>
        <w:spacing w:after="0" w:line="480" w:lineRule="auto"/>
        <w:jc w:val="both"/>
      </w:pPr>
      <w:r>
        <w:rPr>
          <w:rFonts w:hint="eastAsia"/>
          <w:b/>
          <w:bCs/>
        </w:rPr>
        <w:t>题目：</w:t>
      </w:r>
      <w:r>
        <w:rPr>
          <w:rFonts w:hint="eastAsia"/>
        </w:rPr>
        <w:t>市政污水处理厂低温环境运行保障</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pStyle w:val="9"/>
        <w:shd w:val="clear" w:color="auto" w:fill="FFFFFF"/>
        <w:spacing w:after="0" w:line="480" w:lineRule="auto"/>
        <w:jc w:val="both"/>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spacing w:line="480" w:lineRule="auto"/>
        <w:jc w:val="left"/>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spacing w:line="480" w:lineRule="auto"/>
        <w:jc w:val="left"/>
        <w:rPr>
          <w:rFonts w:ascii="宋体" w:hAnsi="宋体" w:cs="宋体"/>
          <w:sz w:val="24"/>
        </w:rPr>
      </w:pPr>
    </w:p>
    <w:p>
      <w:pPr>
        <w:pStyle w:val="9"/>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题目：ISBAS工艺在污水厂提标改造的实践与创新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spacing w:line="480" w:lineRule="auto"/>
        <w:rPr>
          <w:rFonts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10月20 日晚上20：00—22：00 (专家论坛)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tabs>
          <w:tab w:val="left" w:pos="8190"/>
        </w:tabs>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spacing w:line="480" w:lineRule="auto"/>
        <w:rPr>
          <w:rFonts w:ascii="宋体" w:hAnsi="宋体" w:cs="宋体"/>
          <w:sz w:val="24"/>
        </w:rPr>
      </w:pPr>
    </w:p>
    <w:p>
      <w:pPr>
        <w:autoSpaceDN w:val="0"/>
        <w:spacing w:line="480" w:lineRule="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autoSpaceDN w:val="0"/>
        <w:spacing w:line="480" w:lineRule="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第二天上午 </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jc w:val="left"/>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spacing w:after="0" w:line="480" w:lineRule="auto"/>
        <w:jc w:val="both"/>
        <w:rPr>
          <w:spacing w:val="8"/>
          <w:shd w:val="clear" w:color="auto" w:fill="FFFFFF"/>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kern w:val="0"/>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spacing w:line="480" w:lineRule="auto"/>
        <w:rPr>
          <w:rFonts w:ascii="宋体" w:hAnsi="宋体" w:cs="宋体"/>
          <w:sz w:val="24"/>
        </w:rPr>
      </w:pPr>
    </w:p>
    <w:p>
      <w:pPr>
        <w:pStyle w:val="9"/>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spacing w:line="480" w:lineRule="auto"/>
        <w:jc w:val="left"/>
        <w:rPr>
          <w:rFonts w:ascii="宋体" w:hAnsi="宋体" w:cs="宋体"/>
          <w:kern w:val="0"/>
          <w:sz w:val="24"/>
        </w:rPr>
      </w:pPr>
    </w:p>
    <w:p>
      <w:pPr>
        <w:spacing w:line="480" w:lineRule="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spacing w:line="480" w:lineRule="auto"/>
        <w:jc w:val="left"/>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spacing w:line="480" w:lineRule="auto"/>
        <w:jc w:val="left"/>
        <w:rPr>
          <w:rFonts w:ascii="宋体" w:hAnsi="宋体" w:cs="宋体"/>
          <w:kern w:val="0"/>
          <w:sz w:val="24"/>
          <w:shd w:val="clear" w:color="auto" w:fill="FFFFFF"/>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spacing w:line="480" w:lineRule="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ascii="宋体" w:hAnsi="宋体" w:cs="宋体"/>
          <w:sz w:val="24"/>
        </w:rPr>
      </w:pP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 下午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spacing w:line="480" w:lineRule="auto"/>
        <w:rPr>
          <w:rFonts w:ascii="宋体" w:hAnsi="宋体" w:cs="宋体"/>
          <w:sz w:val="24"/>
        </w:rPr>
      </w:pP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spacing w:line="480" w:lineRule="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spacing w:line="480" w:lineRule="auto"/>
        <w:rPr>
          <w:rFonts w:ascii="宋体" w:hAnsi="宋体" w:cs="宋体"/>
          <w:color w:val="333333"/>
          <w:sz w:val="24"/>
          <w:shd w:val="clear" w:color="auto" w:fill="FFFFFF"/>
        </w:rPr>
      </w:pPr>
    </w:p>
    <w:p>
      <w:pPr>
        <w:spacing w:line="480" w:lineRule="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autoSpaceDN w:val="0"/>
        <w:spacing w:line="480" w:lineRule="auto"/>
        <w:rPr>
          <w:rFonts w:ascii="宋体" w:hAnsi="宋体" w:cs="宋体"/>
          <w:b/>
          <w:sz w:val="24"/>
        </w:rPr>
      </w:pP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autoSpaceDN w:val="0"/>
        <w:spacing w:line="480" w:lineRule="auto"/>
        <w:rPr>
          <w:rFonts w:ascii="宋体" w:hAnsi="宋体" w:cs="宋体"/>
          <w:color w:val="000000"/>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spacing w:line="480" w:lineRule="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第二天 晚上20：00—22：00  专家论坛</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spacing w:line="480" w:lineRule="auto"/>
        <w:rPr>
          <w:rFonts w:ascii="宋体" w:hAnsi="宋体" w:cs="宋体"/>
          <w:kern w:val="0"/>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spacing w:line="480" w:lineRule="auto"/>
        <w:rPr>
          <w:rFonts w:ascii="宋体" w:hAnsi="宋体" w:cs="宋体"/>
          <w:b/>
          <w:sz w:val="24"/>
        </w:rPr>
      </w:pPr>
    </w:p>
    <w:p>
      <w:pPr>
        <w:spacing w:line="480" w:lineRule="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shd w:val="clear" w:color="070000" w:fill="FFFFFF"/>
        </w:rPr>
      </w:pPr>
    </w:p>
    <w:p>
      <w:pPr>
        <w:spacing w:line="480" w:lineRule="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spacing w:line="480" w:lineRule="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jc w:val="left"/>
        <w:rPr>
          <w:rFonts w:ascii="宋体" w:hAnsi="宋体" w:cs="宋体"/>
          <w:bCs/>
          <w:kern w:val="0"/>
          <w:sz w:val="24"/>
          <w:shd w:val="clear" w:color="auto" w:fill="FFFFFF"/>
        </w:rPr>
      </w:pPr>
    </w:p>
    <w:p>
      <w:pPr>
        <w:spacing w:line="480" w:lineRule="auto"/>
        <w:rPr>
          <w:rFonts w:ascii="宋体" w:hAnsi="宋体" w:cs="宋体"/>
          <w:b/>
          <w:sz w:val="24"/>
        </w:rPr>
      </w:pPr>
      <w:r>
        <w:rPr>
          <w:rFonts w:hint="eastAsia" w:ascii="宋体" w:hAnsi="宋体" w:cs="宋体"/>
          <w:b/>
          <w:sz w:val="24"/>
        </w:rPr>
        <w:t>四、参会人员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9"/>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spacing w:line="480" w:lineRule="auto"/>
        <w:jc w:val="left"/>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spacing w:line="480" w:lineRule="auto"/>
        <w:jc w:val="left"/>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spacing w:line="360" w:lineRule="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spacing w:line="480" w:lineRule="auto"/>
        <w:jc w:val="left"/>
        <w:rPr>
          <w:rStyle w:val="11"/>
          <w:rFonts w:ascii="宋体" w:hAnsi="宋体" w:cs="宋体"/>
          <w:b w:val="0"/>
          <w:sz w:val="24"/>
        </w:rPr>
      </w:pPr>
    </w:p>
    <w:p>
      <w:pPr>
        <w:widowControl/>
        <w:numPr>
          <w:ilvl w:val="0"/>
          <w:numId w:val="3"/>
        </w:numPr>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r>
        <w:rPr>
          <w:rFonts w:hint="eastAsia"/>
          <w:b/>
        </w:rPr>
        <w:t>七、住宿及交通：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rFonts w:hint="eastAsia"/>
          <w:b/>
          <w:color w:val="FF0000"/>
        </w:rPr>
      </w:pPr>
      <w:r>
        <w:rPr>
          <w:b/>
          <w:color w:val="FF0000"/>
        </w:rPr>
        <w:t>交通</w:t>
      </w:r>
    </w:p>
    <w:p>
      <w:pPr>
        <w:pStyle w:val="9"/>
        <w:tabs>
          <w:tab w:val="left" w:pos="6510"/>
        </w:tabs>
        <w:spacing w:after="0" w:line="480" w:lineRule="auto"/>
        <w:rPr>
          <w:rFonts w:hint="eastAsia"/>
          <w:b/>
        </w:rPr>
      </w:pPr>
      <w:r>
        <w:rPr>
          <w:rFonts w:hint="eastAsia"/>
          <w:b/>
        </w:rPr>
        <w:t>1、飞机</w:t>
      </w:r>
    </w:p>
    <w:p>
      <w:pPr>
        <w:pStyle w:val="9"/>
        <w:tabs>
          <w:tab w:val="left" w:pos="6510"/>
        </w:tabs>
        <w:spacing w:after="0" w:line="480" w:lineRule="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rPr>
          <w:rFonts w:hint="eastAsia"/>
        </w:rPr>
      </w:pPr>
      <w:r>
        <w:rPr>
          <w:rFonts w:ascii="宋体" w:hAnsi="宋体" w:eastAsia="宋体" w:cs="宋体"/>
          <w:kern w:val="0"/>
          <w:sz w:val="24"/>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pStyle w:val="9"/>
        <w:tabs>
          <w:tab w:val="left" w:pos="6510"/>
        </w:tabs>
        <w:spacing w:after="0" w:line="480" w:lineRule="auto"/>
        <w:rPr>
          <w:rFonts w:hint="eastAsia"/>
          <w:b/>
        </w:rPr>
      </w:pPr>
      <w:r>
        <w:rPr>
          <w:rFonts w:hint="eastAsia"/>
          <w:b/>
        </w:rPr>
        <w:t>2、高铁</w:t>
      </w:r>
    </w:p>
    <w:p>
      <w:pPr>
        <w:pStyle w:val="9"/>
        <w:tabs>
          <w:tab w:val="left" w:pos="6510"/>
        </w:tabs>
        <w:spacing w:after="0" w:line="480" w:lineRule="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0"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48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48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48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1847852">
    <w:nsid w:val="60AB6F2C"/>
    <w:multiLevelType w:val="singleLevel"/>
    <w:tmpl w:val="60AB6F2C"/>
    <w:lvl w:ilvl="0" w:tentative="1">
      <w:start w:val="23"/>
      <w:numFmt w:val="decimal"/>
      <w:suff w:val="nothing"/>
      <w:lvlText w:val="（%1）"/>
      <w:lvlJc w:val="left"/>
    </w:lvl>
  </w:abstractNum>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2021-06-08T03:41:59Z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